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1C" w:rsidRPr="003718A3" w:rsidRDefault="003718A3" w:rsidP="003718A3">
      <w:pPr>
        <w:jc w:val="center"/>
        <w:rPr>
          <w:rFonts w:ascii="Times New Roman" w:hAnsi="Times New Roman" w:cs="Times New Roman"/>
          <w:b/>
          <w:i/>
          <w:color w:val="4F81BD" w:themeColor="accent1"/>
          <w:sz w:val="32"/>
          <w:szCs w:val="32"/>
          <w:lang w:val="uk-UA"/>
        </w:rPr>
      </w:pPr>
      <w:bookmarkStart w:id="0" w:name="_GoBack"/>
      <w:bookmarkEnd w:id="0"/>
      <w:r w:rsidRPr="003718A3">
        <w:rPr>
          <w:rFonts w:ascii="Times New Roman" w:hAnsi="Times New Roman" w:cs="Times New Roman"/>
          <w:b/>
          <w:i/>
          <w:color w:val="4F81BD" w:themeColor="accent1"/>
          <w:sz w:val="32"/>
          <w:szCs w:val="32"/>
          <w:lang w:val="uk-UA"/>
        </w:rPr>
        <w:t>Параметр  додавання</w:t>
      </w:r>
    </w:p>
    <w:p w:rsidR="003718A3" w:rsidRPr="003718A3" w:rsidRDefault="003718A3" w:rsidP="003718A3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При вставлянні нового рядка, стовпця або клітинки до таблиці, до клітинок якої застосовані параметри форматування, відмінні від параметрів за замовчуванням, на екрані з’являється кнопка  </w:t>
      </w: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 xml:space="preserve">(мал. </w:t>
      </w:r>
      <w:r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1</w:t>
      </w: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)</w:t>
      </w:r>
      <w:r w:rsidRPr="003718A3">
        <w:rPr>
          <w:rFonts w:ascii="Times New Roman" w:eastAsia="Batang" w:hAnsi="Times New Roman" w:cs="Times New Roman"/>
          <w:sz w:val="28"/>
          <w:szCs w:val="28"/>
          <w:lang w:val="uk-UA" w:eastAsia="uk-UA"/>
        </w:rPr>
        <w:t>, за допомогою якої можна для вмісту нових клітинок швидко встановити такі параметри форматування, як у сусідніх клітинках.</w:t>
      </w:r>
    </w:p>
    <w:p w:rsidR="003718A3" w:rsidRPr="003718A3" w:rsidRDefault="003718A3" w:rsidP="003718A3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</w:p>
    <w:p w:rsidR="003718A3" w:rsidRPr="003718A3" w:rsidRDefault="003718A3" w:rsidP="003718A3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15866049" wp14:editId="5F288CAF">
            <wp:extent cx="2529205" cy="1038225"/>
            <wp:effectExtent l="0" t="0" r="444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Мал. 1</w:t>
      </w:r>
    </w:p>
    <w:p w:rsidR="003718A3" w:rsidRPr="003718A3" w:rsidRDefault="003718A3" w:rsidP="003718A3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sz w:val="28"/>
          <w:szCs w:val="28"/>
          <w:lang w:val="uk-UA" w:eastAsia="uk-UA"/>
        </w:rPr>
        <w:t xml:space="preserve">При натисненні на цю кнопку відкривається список можливих варіантів форматування вмісту нових клітинок, вказівки якого </w:t>
      </w: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 xml:space="preserve">(мал. </w:t>
      </w:r>
      <w:r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2</w:t>
      </w: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 xml:space="preserve">) </w:t>
      </w:r>
      <w:r w:rsidRPr="003718A3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можуть відрізнятися в залежності від напрямку вставки нових клітинок:</w:t>
      </w:r>
    </w:p>
    <w:p w:rsidR="003718A3" w:rsidRPr="003718A3" w:rsidRDefault="003718A3" w:rsidP="003718A3">
      <w:pPr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Форматувати як згори;</w:t>
      </w:r>
    </w:p>
    <w:p w:rsidR="003718A3" w:rsidRPr="003718A3" w:rsidRDefault="003718A3" w:rsidP="003718A3">
      <w:pPr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Форматувати як знизу;</w:t>
      </w:r>
    </w:p>
    <w:p w:rsidR="003718A3" w:rsidRPr="003718A3" w:rsidRDefault="003718A3" w:rsidP="003718A3">
      <w:pPr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Форматувати як ліворуч;</w:t>
      </w:r>
    </w:p>
    <w:p w:rsidR="003718A3" w:rsidRPr="003718A3" w:rsidRDefault="003718A3" w:rsidP="003718A3">
      <w:pPr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Форматувати як праворуч;</w:t>
      </w:r>
    </w:p>
    <w:p w:rsidR="003718A3" w:rsidRPr="003718A3" w:rsidRDefault="003718A3" w:rsidP="003718A3">
      <w:pPr>
        <w:numPr>
          <w:ilvl w:val="0"/>
          <w:numId w:val="1"/>
        </w:numPr>
        <w:spacing w:before="120" w:after="0" w:line="360" w:lineRule="auto"/>
        <w:jc w:val="both"/>
        <w:rPr>
          <w:rFonts w:ascii="Times New Roman" w:eastAsia="Batang" w:hAnsi="Times New Roman" w:cs="Times New Roman"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 xml:space="preserve">Очистити формат </w:t>
      </w:r>
      <w:r w:rsidRPr="003718A3">
        <w:rPr>
          <w:rFonts w:ascii="Times New Roman" w:eastAsia="Batang" w:hAnsi="Times New Roman" w:cs="Times New Roman"/>
          <w:sz w:val="28"/>
          <w:szCs w:val="28"/>
          <w:lang w:val="uk-UA" w:eastAsia="uk-UA"/>
        </w:rPr>
        <w:t>(в цьому випадку застосовується формат за замовчуванням).</w:t>
      </w:r>
    </w:p>
    <w:p w:rsidR="003718A3" w:rsidRPr="003718A3" w:rsidRDefault="003718A3" w:rsidP="003718A3">
      <w:pPr>
        <w:spacing w:after="0" w:line="360" w:lineRule="auto"/>
        <w:jc w:val="both"/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</w:pPr>
      <w:r w:rsidRPr="003718A3">
        <w:rPr>
          <w:rFonts w:ascii="Times New Roman" w:eastAsia="Batang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4B724687" wp14:editId="7A08960F">
            <wp:extent cx="2529205" cy="1177925"/>
            <wp:effectExtent l="0" t="0" r="444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8A3"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 xml:space="preserve"> Мал. </w:t>
      </w:r>
      <w:r>
        <w:rPr>
          <w:rFonts w:ascii="Times New Roman" w:eastAsia="Batang" w:hAnsi="Times New Roman" w:cs="Times New Roman"/>
          <w:i/>
          <w:iCs/>
          <w:sz w:val="28"/>
          <w:szCs w:val="28"/>
          <w:lang w:val="uk-UA" w:eastAsia="uk-UA"/>
        </w:rPr>
        <w:t>2</w:t>
      </w:r>
    </w:p>
    <w:p w:rsidR="003718A3" w:rsidRPr="003718A3" w:rsidRDefault="003718A3">
      <w:pPr>
        <w:rPr>
          <w:lang w:val="uk-UA"/>
        </w:rPr>
      </w:pPr>
    </w:p>
    <w:sectPr w:rsidR="003718A3" w:rsidRPr="0037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B7B50"/>
    <w:multiLevelType w:val="hybridMultilevel"/>
    <w:tmpl w:val="E8742B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8A3"/>
    <w:rsid w:val="003718A3"/>
    <w:rsid w:val="008D2FCC"/>
    <w:rsid w:val="00C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718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718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2015-02-22T14:00:00Z</dcterms:created>
  <dcterms:modified xsi:type="dcterms:W3CDTF">2015-02-22T14:00:00Z</dcterms:modified>
</cp:coreProperties>
</file>